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38DC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  <w:lang w:val="ru-RU"/>
        </w:rPr>
        <w:t>Б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  <w:t>екітемін</w:t>
      </w:r>
    </w:p>
    <w:p w14:paraId="3EC33A25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  <w:t>“Бөбек” балабақшасы менгерушісі</w:t>
      </w:r>
    </w:p>
    <w:p w14:paraId="3CF6F20C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  <w:t>________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  <w:t>Ғ.Т. Даитова</w:t>
      </w:r>
    </w:p>
    <w:p w14:paraId="76DADCDB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  <w:t>«___» «___» 2025-2026 о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  <w:t>қу ж</w:t>
      </w:r>
    </w:p>
    <w:p w14:paraId="00000001">
      <w:pPr>
        <w:spacing w:line="259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Консультациялық пункт жұмысының перспективалық жоспары</w:t>
      </w:r>
      <w:bookmarkStart w:id="0" w:name="_GoBack"/>
      <w:bookmarkEnd w:id="0"/>
    </w:p>
    <w:p w14:paraId="00000003">
      <w:pPr>
        <w:spacing w:line="259" w:lineRule="auto"/>
        <w:rPr>
          <w:rFonts w:ascii="Times New Roman" w:hAnsi="Times New Roman" w:eastAsia="Times New Roman" w:cs="Times New Roman"/>
          <w:sz w:val="28"/>
          <w:szCs w:val="28"/>
          <w:shd w:val="clear" w:fill="FCE5CD"/>
        </w:rPr>
      </w:pPr>
    </w:p>
    <w:tbl>
      <w:tblPr>
        <w:tblStyle w:val="13"/>
        <w:tblW w:w="1395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80"/>
        <w:gridCol w:w="3930"/>
        <w:gridCol w:w="5925"/>
        <w:gridCol w:w="2370"/>
        <w:gridCol w:w="1249"/>
      </w:tblGrid>
      <w:tr w14:paraId="7F245E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№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Іс-шаралар атауы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Жұмыс түрі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Жауаптылар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Жүзеге асыру мерзімі</w:t>
            </w:r>
          </w:p>
        </w:tc>
      </w:tr>
      <w:tr w14:paraId="572E5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І. Ақпараттық бөлім</w:t>
            </w:r>
          </w:p>
        </w:tc>
      </w:tr>
      <w:tr w14:paraId="6EFF2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КП-ң 20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/20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оқу жылына арналған жылдық жұмыс жоспарын бекіту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Педагогикалық кеңес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Меңгеруші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(бұйрық бойынша жұмыс істей бастаған сәттен бастап)</w:t>
            </w:r>
          </w:p>
        </w:tc>
      </w:tr>
      <w:tr w14:paraId="67F495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Консультациялық пункттің жұмысы туралы ақпарат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Дөңгелек үстел, ақпаратты МДҰ сайтына, әлеуметтік желілерге шығару</w:t>
            </w:r>
          </w:p>
          <w:p w14:paraId="0000001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(Instagram, Facebook, Telegram)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Меңгеруші, 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Қыркүйек</w:t>
            </w:r>
          </w:p>
        </w:tc>
      </w:tr>
      <w:tr w14:paraId="19740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Мамандардың жұмысы туралы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Сөз сөйлеу, тұсаукесер (презентация)</w:t>
            </w:r>
          </w:p>
          <w:p w14:paraId="0000002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КП мамандары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Қыркүйек</w:t>
            </w:r>
          </w:p>
        </w:tc>
      </w:tr>
      <w:tr w14:paraId="1EF582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МДҰ-ға виртуалды экскурсия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       МДҰ жұмысы туралы тұсаукесер-фильм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Меңгеруші, 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Қыркүйек</w:t>
            </w:r>
          </w:p>
        </w:tc>
      </w:tr>
      <w:tr w14:paraId="00DD1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ІІ. Консультациялық бөлім</w:t>
            </w:r>
          </w:p>
        </w:tc>
      </w:tr>
      <w:tr w14:paraId="09B45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Ата-аналардың сұраулары бойынша жеке жұмыс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Тренинг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КП мамандары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Қыркүйек</w:t>
            </w:r>
          </w:p>
        </w:tc>
      </w:tr>
      <w:tr w14:paraId="02DF8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Ақпараттық кездесулер мен семинарлар</w:t>
            </w:r>
          </w:p>
          <w:p w14:paraId="0000003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(онлайн/офлайн)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Кәсіби ұсынымдар бере алатын шақырылған мамандардың (психологтер, логопедтер, дәрігерлер) қатысуымен семинарлар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КП мамандары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Тоқсанына бір рет</w:t>
            </w:r>
          </w:p>
        </w:tc>
      </w:tr>
      <w:tr w14:paraId="1F425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Ашық есік күндері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Ашық есік күндерін ұйымдастыру, онда ата-аналар балабақша қызметімен танысып, педагогтерге сұрақтар қойып, өздерін қызықтыратын мәселелер бойынша кеңес ала алады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Меңгеруші, 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9143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Шеберлік сағаттарын өткізу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 мен балаларға арналған бірлескен шеберлік сағаттарын өткізу, мысалы, ойыншықтар жасау, сурет салу, аспаздық және т.б..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МДҰ жоспарына сәйкес</w:t>
            </w:r>
          </w:p>
        </w:tc>
      </w:tr>
      <w:tr w14:paraId="418E5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Жеке мәселелер бойынша кеңес беру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 педагогтер немесе мамандармен бірге баласының дамуы мен тәрбиесіне қатысты мәселелерді талқылай алатын жеке консультациялар ұйымдастыру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КП мамандары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Мамандардың жұмыс кестесі бойынша</w:t>
            </w:r>
          </w:p>
        </w:tc>
      </w:tr>
      <w:tr w14:paraId="0A656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 мен балаларды МДҰ іс-шараларына қатысуға тарту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 мен балаларды балабақшадағы мерекелер, конкурстар, көрмелер және т.б. сияқты әртүрлі іс-шараларына қатысуға шақыру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МДҰ жоспарына сәйкес</w:t>
            </w:r>
          </w:p>
        </w:tc>
      </w:tr>
      <w:tr w14:paraId="1564CE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Психологиялық тренингтер және топтық ҰІӘ</w:t>
            </w:r>
          </w:p>
          <w:p w14:paraId="0000005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Ата-аналарға күйзелісті (стресс) басқару, эмоционалды интеллектті дамыту, балалармен қарым-қатынастың тиімді әдістері және т.б. бойынша тренингтер.</w:t>
            </w:r>
          </w:p>
          <w:p w14:paraId="0000005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Ата-аналардың алдынан шығатын күрделі тақырыптарды талқылауға, тәжірибе алмасуға және бір-бірін қолдауға бағытталған топтық сабақтар.</w:t>
            </w:r>
          </w:p>
          <w:p w14:paraId="0000005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val="clear" w:fill="FCE5CD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Психолог, 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 жоспарына сәйкес</w:t>
            </w:r>
          </w:p>
        </w:tc>
      </w:tr>
      <w:tr w14:paraId="30516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ІІІ. Әдістемелік бөлім</w:t>
            </w:r>
          </w:p>
        </w:tc>
      </w:tr>
      <w:tr w14:paraId="716C9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 жасына дейінгі балалардың сөйлеу қабілетінің бұзылуын ерте диагностикалау және түзету»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Сөйлеуді дамытуға арналған диагностикалық әдістер мен жаттығулар жөнінде кеңес беру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Логопед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1F981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«Ойын іс-әрекеті креативтілік пен қиялды дамыту құралы ретінде»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Баланың шығармашылық әлеуетін дамыту үшін ойынның маңыздылығын талқылау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618AE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 жасына дейінгі балалардың әлеуметтік-эмоционалды дамуы»</w:t>
            </w:r>
          </w:p>
          <w:p w14:paraId="0000007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Эмпатияны, өзін-өзі реттеуді және қарым-қатынас дағдыларын дамыту әдістері туралы кеңес беру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6D1ED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«Баланың үйлесімді дамуы үшін дене белсенділігінің маңызы»</w:t>
            </w:r>
          </w:p>
          <w:p w14:paraId="0000007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Балалардың күнделікті өміріне қимыл белсенділігін қосу жөнінде ұсынымдар</w:t>
            </w:r>
          </w:p>
          <w:p w14:paraId="0000007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Дене шынықтыру жөнінде нұсқаушысы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580C2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 жасына дейінгі бала және цифрлық орта: гаджеттерді қолдануды қалай дұрыс ұйымдастыруға болады»</w:t>
            </w:r>
          </w:p>
          <w:p w14:paraId="0000008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Цифрландыру және балаларға технологиялар әсерінің артуы тұрғысынан кеңес беру</w:t>
            </w:r>
          </w:p>
          <w:p w14:paraId="0000008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36878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7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«Мектепке дейінгі жастағы патриоттық тәрбие»</w:t>
            </w:r>
          </w:p>
          <w:p w14:paraId="0000008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Ертегілер, ойындар мен дәстүрлер арқылы балалардың Отанға сүйіспеншіліктерін қалыптастыру әдістері</w:t>
            </w:r>
          </w:p>
          <w:p w14:paraId="0000008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val="clear" w:fill="FCE5CD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Тәрбиешілер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18BED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27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 жасына дейінгі балалардың білім беру процесінде отбасының рөлі»</w:t>
            </w:r>
          </w:p>
          <w:p w14:paraId="0000009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Қолдау көрсетуді және отбасының оқуға қатысуын қалай дұрыс ұйымдастыру керектігі туралы ата-аналарға кеңес беру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Тәрбиешілер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11D11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8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«Мектепке дейінгі ұйымдағы инклюзивті білім»</w:t>
            </w:r>
          </w:p>
          <w:p w14:paraId="0000009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Ерекше білім беру қажеттіліктері бар балалармен жұмыс істеу ерекшеліктері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Меңгеруші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4A1170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«Балабақшадағы экологиялық тәрбие»</w:t>
            </w:r>
          </w:p>
          <w:p w14:paraId="0000009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«Жас метеоролог» жобасын ескере отырып, балалардың экологиялық сауаттылығын тәрбиелеу тақырыбы</w:t>
            </w:r>
          </w:p>
          <w:p w14:paraId="000000A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Жұмыс кестесі бойынша</w:t>
            </w:r>
          </w:p>
        </w:tc>
      </w:tr>
      <w:tr w14:paraId="4C1A7A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ІV. Медиаконтент</w:t>
            </w:r>
          </w:p>
        </w:tc>
      </w:tr>
      <w:tr w14:paraId="34EFB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«Баланың өміріндегі музыка»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"https://bilimkids.kz/media/video/tanec-hoki-poki"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https://bilimkids.kz/media/video/tanec-hoki-poki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"https://bilimkids.kz/media/video/ainalaiyn-mama"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https://bilimkids.kz/media/video/ainalaiyn-mama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A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"https://bilimkids.kz/media/video/syrsa-ani"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https://bilimkids.kz/media/video/syrsa-ani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A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"https://bilimkids.kz/media/video/akula-balaqai"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https://bilimkids.kz/media/video/akula-balaqai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"https://bilimkids.kz/media/video/a-dar-bii"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https://bilimkids.kz/media/video/a-dar-bii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"https://bilimkids.kz/media/video/insi-uinsi-rmekshi"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https://bilimkids.kz/media/video/insi-uinsi-rmekshi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  <w:p w14:paraId="000000B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"https://bilimkids.kz/media/video/kogonister-ani"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https://bilimkids.kz/media/video/kogonister-ani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МДҰ сайтына шығару</w:t>
            </w:r>
          </w:p>
        </w:tc>
      </w:tr>
      <w:tr w14:paraId="37F8B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11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«Мектеп жасына дейінгі балалардың дамуында ертегілердің атқаратын рөлі»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"https://bilimkids.kz/media/video/danaly-ke-es"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https://bilimkids.kz/media/video/danaly-ke-es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"https://bilimkids.kz/media/video/ba-yt-pen-s-ttilik"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https://bilimkids.kz/media/video/ba-yt-pen-s-ttilik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"https://bilimkids.kz/media/video/ayu-men-qoyandar"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https://bilimkids.kz/media/video/ayu-men-qoyandar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"https://bilimkids.kz/media/video/altyn-alma"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https://bilimkids.kz/media/video/altyn-alma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B">
            <w:pPr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shd w:val="clear" w:fill="FCE5CD"/>
              </w:rPr>
            </w:pPr>
          </w:p>
        </w:tc>
      </w:tr>
      <w:tr w14:paraId="29025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«Гигиеналық дағдылар және шынықтыру»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"https://bilimkids.kz/media/video/umyvaemsya-vmeste"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https://bilimkids.kz/media/video/umyvaemsya-vmeste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"https://bilimkids.kz/media/video/shomylu-ni"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https://bilimkids.kz/media/video/shomylu-ni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C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"https://bilimkids.kz/media/video/d-mdi-zh-ne-d-msiz"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https://bilimkids.kz/media/video/d-mdi-zh-ne-d-msiz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2">
            <w:pPr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shd w:val="clear" w:fill="FCE5CD"/>
              </w:rPr>
            </w:pPr>
          </w:p>
        </w:tc>
      </w:tr>
      <w:tr w14:paraId="2A21F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«Ойын – іс-әрекеттің жетекші түрі»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"https://bilimkids.kz/media/video/sausa-tar"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https://bilimkids.kz/media/video/sausa-tar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"https://bilimkids.kz/media/video/zhanuarlar-alay-dybystaydy"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https://bilimkids.kz/media/video/zhanuarlar-alay-dybystaydy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"https://bilimkids.kz/media/video/apta-k-nderi"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https://bilimkids.kz/media/video/apta-k-nderi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C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"https://bilimkids.kz/media/video/maymyldar-sanama-y"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https://bilimkids.kz/media/video/maymyldar-sanama-y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fldChar w:fldCharType="begin"/>
            </w:r>
            <w:r>
              <w:instrText xml:space="preserve"> HYPERLINK "https://bilimkids.kz/media/video/apta-k-nderi"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https://bilimkids.kz/media/video/apta-k-nderi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</w:t>
            </w:r>
            <w:r>
              <w:fldChar w:fldCharType="begin"/>
            </w:r>
            <w:r>
              <w:instrText xml:space="preserve"> HYPERLINK "https://bilimkids.kz/media/video/t-ster"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https://bilimkids.kz/media/video/t-ster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"https://bilimkids.kz/media/video/t-rmysty-tehnika"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https://bilimkids.kz/media/video/t-rmysty-tehnika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  <w:p w14:paraId="000000C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C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C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Әдіскер</w:t>
            </w: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C">
            <w:pPr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shd w:val="clear" w:fill="FCE5CD"/>
              </w:rPr>
            </w:pPr>
          </w:p>
        </w:tc>
      </w:tr>
    </w:tbl>
    <w:p w14:paraId="000000CE">
      <w:pPr>
        <w:spacing w:line="259" w:lineRule="auto"/>
        <w:jc w:val="both"/>
      </w:pPr>
    </w:p>
    <w:sectPr>
      <w:pgSz w:w="16834" w:h="11909" w:orient="landscape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B2C6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2025-09-15T11:57:20Z</dcterms:created>
  <dc:creator>admin</dc:creator>
  <cp:lastModifiedBy>admin</cp:lastModifiedBy>
  <cp:lastPrinted>2025-09-15T11:59:05Z</cp:lastPrinted>
  <dcterms:modified xsi:type="dcterms:W3CDTF">2025-09-15T12:00:21Z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C3B54DF2157B426485B90089320EE285_12</vt:lpwstr>
  </property>
</Properties>
</file>